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eastAsia="es-ES"/>
        </w:rPr>
        <mc:AlternateContent>
          <mc:Choice Requires="wpg">
            <w:drawing>
              <wp:anchor distT="0" distB="0" distL="114300" distR="114300" simplePos="0" relativeHeight="251658245"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58245"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eastAsia="es-ES"/>
        </w:rPr>
        <mc:AlternateContent>
          <mc:Choice Requires="wpg">
            <w:drawing>
              <wp:anchor distT="0" distB="0" distL="114300" distR="114300" simplePos="0" relativeHeight="251658247"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BC0814" id="Grupo 10" o:spid="_x0000_s1026" style="position:absolute;margin-left:7.55pt;margin-top:-314.8pt;width:177.5pt;height:41pt;z-index:251658247;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eastAsia="es-ES"/>
        </w:rPr>
        <mc:AlternateContent>
          <mc:Choice Requires="wps">
            <w:drawing>
              <wp:anchor distT="0" distB="0" distL="114300" distR="114300" simplePos="0" relativeHeight="25165824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eastAsia="es-ES"/>
        </w:rPr>
        <mc:AlternateContent>
          <mc:Choice Requires="wps">
            <w:drawing>
              <wp:anchor distT="0" distB="0" distL="114300" distR="114300" simplePos="0" relativeHeight="251658241"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0F23E5" w:rsidRDefault="000F23E5"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8241;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0F23E5" w:rsidRDefault="000F23E5"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eastAsia="es-ES"/>
        </w:rPr>
        <mc:AlternateContent>
          <mc:Choice Requires="wps">
            <w:drawing>
              <wp:anchor distT="0" distB="0" distL="114300" distR="114300" simplePos="0" relativeHeight="25165825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7697A"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anchor distT="0" distB="0" distL="114300" distR="114300" simplePos="0" relativeHeight="251658253"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49"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6"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eastAsia="es-ES"/>
        </w:rPr>
        <w:drawing>
          <wp:anchor distT="0" distB="0" distL="114300" distR="114300" simplePos="0" relativeHeight="251658251"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50"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0"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w:pict>
          </mc:Fallback>
        </mc:AlternateContent>
      </w:r>
      <w:r w:rsidR="00C64A80">
        <w:rPr>
          <w:noProof/>
          <w:lang w:eastAsia="es-ES"/>
        </w:rPr>
        <mc:AlternateContent>
          <mc:Choice Requires="wps">
            <w:drawing>
              <wp:anchor distT="0" distB="0" distL="114300" distR="114300" simplePos="0" relativeHeight="251658248"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58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w10:wrap anchorx="page"/>
              </v:shape>
            </w:pict>
          </mc:Fallback>
        </mc:AlternateContent>
      </w:r>
      <w:r w:rsidR="00C64A80">
        <w:rPr>
          <w:noProof/>
          <w:lang w:eastAsia="es-ES"/>
        </w:rPr>
        <mc:AlternateContent>
          <mc:Choice Requires="wps">
            <w:drawing>
              <wp:anchor distT="0" distB="0" distL="114300" distR="114300" simplePos="0" relativeHeight="251658243"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w:pict>
          </mc:Fallback>
        </mc:AlternateContent>
      </w:r>
      <w:r w:rsidR="00EB7AD1">
        <w:rPr>
          <w:noProof/>
          <w:lang w:eastAsia="es-ES"/>
        </w:rPr>
        <mc:AlternateContent>
          <mc:Choice Requires="wps">
            <w:drawing>
              <wp:anchor distT="0" distB="0" distL="114300" distR="114300" simplePos="0" relativeHeight="251658244"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2654" id="Conector recto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6B7BDA">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6B7BDA">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6B7BDA">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6B7BDA">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6B7BDA">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77777777" w:rsidR="000855D1" w:rsidRPr="006D66AF" w:rsidRDefault="000855D1" w:rsidP="000F23E5">
      <w:pPr>
        <w:tabs>
          <w:tab w:val="left" w:pos="6536"/>
        </w:tabs>
      </w:pPr>
      <w:bookmarkStart w:id="0" w:name="_GoBack"/>
      <w:bookmarkEnd w:id="0"/>
    </w:p>
    <w:p>
      <w:pPr>
        <w:pStyle w:val="Ttulo1"/>
      </w:pPr>
      <w:r>
        <w:t>AYUDA MEMORIA</w:t>
      </w:r>
      <w:r/>
      <w:r>
        <w:t xml:space="preserve"> DE LA REGIÓN </w:t>
      </w:r>
      <w:r>
        <w:t>MOQUEGUA</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MOQUEGUA tiene asignado en su presupuesto institucional de apertura un monto de S/ 3,406,870.00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MOQUEGUA</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MOQUEGUA</w:t>
            </w:r>
          </w:p>
        </w:tc>
        <w:tc>
          <w:tcPr>
            <w:tcW w:type="dxa" w:w="3249"/>
          </w:tcPr>
          <w:p>
            <w:r>
              <w:t>1,199,792</w:t>
            </w:r>
          </w:p>
        </w:tc>
        <w:tc>
          <w:tcPr>
            <w:tcW w:type="dxa" w:w="3249"/>
          </w:tcPr>
          <w:p>
            <w:r>
              <w:t>516,337</w:t>
            </w:r>
          </w:p>
        </w:tc>
      </w:tr>
      <w:tr>
        <w:tc>
          <w:tcPr>
            <w:tcW w:type="dxa" w:w="3249"/>
          </w:tcPr>
          <w:p>
            <w:r>
              <w:t>301. EDUCACION ILO</w:t>
            </w:r>
          </w:p>
        </w:tc>
        <w:tc>
          <w:tcPr>
            <w:tcW w:type="dxa" w:w="3249"/>
          </w:tcPr>
          <w:p>
            <w:r>
              <w:t>1,019,379</w:t>
            </w:r>
          </w:p>
        </w:tc>
        <w:tc>
          <w:tcPr>
            <w:tcW w:type="dxa" w:w="3249"/>
          </w:tcPr>
          <w:p>
            <w:r>
              <w:t>849,425</w:t>
            </w:r>
          </w:p>
        </w:tc>
      </w:tr>
      <w:tr>
        <w:tc>
          <w:tcPr>
            <w:tcW w:type="dxa" w:w="3249"/>
          </w:tcPr>
          <w:p>
            <w:r>
              <w:t>302. EDUCACION MARISCAL NIETO</w:t>
            </w:r>
          </w:p>
        </w:tc>
        <w:tc>
          <w:tcPr>
            <w:tcW w:type="dxa" w:w="3249"/>
          </w:tcPr>
          <w:p>
            <w:r>
              <w:t>1,557,456</w:t>
            </w:r>
          </w:p>
        </w:tc>
        <w:tc>
          <w:tcPr>
            <w:tcW w:type="dxa" w:w="3249"/>
          </w:tcPr>
          <w:p>
            <w:r>
              <w:t>1,327,383</w:t>
            </w:r>
          </w:p>
        </w:tc>
      </w:tr>
      <w:tr>
        <w:tc>
          <w:tcPr>
            <w:tcW w:type="dxa" w:w="3249"/>
          </w:tcPr>
          <w:p>
            <w:r>
              <w:t>303. EDUCACION SANCHEZ CERRO</w:t>
            </w:r>
          </w:p>
        </w:tc>
        <w:tc>
          <w:tcPr>
            <w:tcW w:type="dxa" w:w="3249"/>
          </w:tcPr>
          <w:p>
            <w:r>
              <w:t>794,652</w:t>
            </w:r>
          </w:p>
        </w:tc>
        <w:tc>
          <w:tcPr>
            <w:tcW w:type="dxa" w:w="3249"/>
          </w:tcPr>
          <w:p>
            <w:r>
              <w:t>713,725</w:t>
            </w:r>
          </w:p>
        </w:tc>
      </w:tr>
      <w:tr>
        <w:tc>
          <w:tcPr>
            <w:tcW w:type="dxa" w:w="3249"/>
          </w:tcPr>
          <w:p>
            <w:r>
              <w:t>Total</w:t>
            </w:r>
          </w:p>
        </w:tc>
        <w:tc>
          <w:tcPr>
            <w:tcW w:type="dxa" w:w="3249"/>
          </w:tcPr>
          <w:p>
            <w:r>
              <w:t>4,571,279</w:t>
            </w:r>
          </w:p>
        </w:tc>
        <w:tc>
          <w:tcPr>
            <w:tcW w:type="dxa" w:w="3249"/>
          </w:tcPr>
          <w:p>
            <w:r>
              <w:t>3,406,870</w:t>
            </w:r>
          </w:p>
        </w:tc>
      </w:tr>
    </w:tbl>
    <w:p>
      <w:pPr>
        <w:pStyle w:val="Fuentes"/>
      </w:pPr>
      <w:r>
        <w:t>Fuente: Base SIAF al corte de 20 de febrero del 2023 e informes UPP</w:t>
      </w:r>
    </w:p>
    <w:p>
      <w:pPr>
        <w:pStyle w:val="Listaconvietas"/>
        <w:jc w:val="both"/>
      </w:pPr>
      <w:r>
        <w:t xml:space="preserve">El Gobierno Regional de MOQUEGUA ha recibido un monto S/ 1,330,000.00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MOQUEGUA</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MOQUEGUA</w:t>
            </w:r>
          </w:p>
        </w:tc>
        <w:tc>
          <w:tcPr>
            <w:tcW w:type="dxa" w:w="1949"/>
          </w:tcPr>
          <w:p>
            <w:r>
              <w:t>514,837</w:t>
            </w:r>
          </w:p>
        </w:tc>
        <w:tc>
          <w:tcPr>
            <w:tcW w:type="dxa" w:w="1949"/>
          </w:tcPr>
          <w:p>
            <w:r>
              <w:t>72,000</w:t>
            </w:r>
          </w:p>
        </w:tc>
        <w:tc>
          <w:tcPr>
            <w:tcW w:type="dxa" w:w="1949"/>
          </w:tcPr>
          <w:p>
            <w:r>
              <w:t>180,000</w:t>
            </w:r>
          </w:p>
        </w:tc>
        <w:tc>
          <w:tcPr>
            <w:tcW w:type="dxa" w:w="1949"/>
          </w:tcPr>
          <w:p>
            <w:r>
              <w:t>252,000</w:t>
            </w:r>
          </w:p>
        </w:tc>
      </w:tr>
      <w:tr>
        <w:tc>
          <w:tcPr>
            <w:tcW w:type="dxa" w:w="1949"/>
          </w:tcPr>
          <w:p>
            <w:r>
              <w:t>301. EDUCACION ILO</w:t>
            </w:r>
          </w:p>
        </w:tc>
        <w:tc>
          <w:tcPr>
            <w:tcW w:type="dxa" w:w="1949"/>
          </w:tcPr>
          <w:p>
            <w:r>
              <w:t>849,425</w:t>
            </w:r>
          </w:p>
        </w:tc>
        <w:tc>
          <w:tcPr>
            <w:tcW w:type="dxa" w:w="1949"/>
          </w:tcPr>
          <w:p>
            <w:r>
              <w:t>106,000</w:t>
            </w:r>
          </w:p>
        </w:tc>
        <w:tc>
          <w:tcPr>
            <w:tcW w:type="dxa" w:w="1949"/>
          </w:tcPr>
          <w:p>
            <w:r>
              <w:t>265,000</w:t>
            </w:r>
          </w:p>
        </w:tc>
        <w:tc>
          <w:tcPr>
            <w:tcW w:type="dxa" w:w="1949"/>
          </w:tcPr>
          <w:p>
            <w:r>
              <w:t>371,000</w:t>
            </w:r>
          </w:p>
        </w:tc>
      </w:tr>
      <w:tr>
        <w:tc>
          <w:tcPr>
            <w:tcW w:type="dxa" w:w="1949"/>
          </w:tcPr>
          <w:p>
            <w:r>
              <w:t>302. EDUCACION MARISCAL NIETO</w:t>
            </w:r>
          </w:p>
        </w:tc>
        <w:tc>
          <w:tcPr>
            <w:tcW w:type="dxa" w:w="1949"/>
          </w:tcPr>
          <w:p>
            <w:r>
              <w:t>1,316,580</w:t>
            </w:r>
          </w:p>
        </w:tc>
        <w:tc>
          <w:tcPr>
            <w:tcW w:type="dxa" w:w="1949"/>
          </w:tcPr>
          <w:p>
            <w:r>
              <w:t>124,000</w:t>
            </w:r>
          </w:p>
        </w:tc>
        <w:tc>
          <w:tcPr>
            <w:tcW w:type="dxa" w:w="1949"/>
          </w:tcPr>
          <w:p>
            <w:r>
              <w:t>310,000</w:t>
            </w:r>
          </w:p>
        </w:tc>
        <w:tc>
          <w:tcPr>
            <w:tcW w:type="dxa" w:w="1949"/>
          </w:tcPr>
          <w:p>
            <w:r>
              <w:t>434,000</w:t>
            </w:r>
          </w:p>
        </w:tc>
      </w:tr>
      <w:tr>
        <w:tc>
          <w:tcPr>
            <w:tcW w:type="dxa" w:w="1949"/>
          </w:tcPr>
          <w:p>
            <w:r>
              <w:t>303. EDUCACION SANCHEZ CERRO</w:t>
            </w:r>
          </w:p>
        </w:tc>
        <w:tc>
          <w:tcPr>
            <w:tcW w:type="dxa" w:w="1949"/>
          </w:tcPr>
          <w:p>
            <w:r>
              <w:t>713,725</w:t>
            </w:r>
          </w:p>
        </w:tc>
        <w:tc>
          <w:tcPr>
            <w:tcW w:type="dxa" w:w="1949"/>
          </w:tcPr>
          <w:p>
            <w:r>
              <w:t>78,000</w:t>
            </w:r>
          </w:p>
        </w:tc>
        <w:tc>
          <w:tcPr>
            <w:tcW w:type="dxa" w:w="1949"/>
          </w:tcPr>
          <w:p>
            <w:r>
              <w:t>195,000</w:t>
            </w:r>
          </w:p>
        </w:tc>
        <w:tc>
          <w:tcPr>
            <w:tcW w:type="dxa" w:w="1949"/>
          </w:tcPr>
          <w:p>
            <w:r>
              <w:t>273,000</w:t>
            </w:r>
          </w:p>
        </w:tc>
      </w:tr>
      <w:tr>
        <w:tc>
          <w:tcPr>
            <w:tcW w:type="dxa" w:w="1949"/>
          </w:tcPr>
          <w:p>
            <w:r>
              <w:t>Total</w:t>
            </w:r>
          </w:p>
        </w:tc>
        <w:tc>
          <w:tcPr>
            <w:tcW w:type="dxa" w:w="1949"/>
          </w:tcPr>
          <w:p>
            <w:r>
              <w:t>3,394,567</w:t>
            </w:r>
          </w:p>
        </w:tc>
        <w:tc>
          <w:tcPr>
            <w:tcW w:type="dxa" w:w="1949"/>
          </w:tcPr>
          <w:p>
            <w:r>
              <w:t>380,000</w:t>
            </w:r>
          </w:p>
        </w:tc>
        <w:tc>
          <w:tcPr>
            <w:tcW w:type="dxa" w:w="1949"/>
          </w:tcPr>
          <w:p>
            <w:r>
              <w:t>950,000</w:t>
            </w:r>
          </w:p>
        </w:tc>
        <w:tc>
          <w:tcPr>
            <w:tcW w:type="dxa" w:w="1949"/>
          </w:tcPr>
          <w:p>
            <w:r>
              <w:t>1,330,000</w:t>
            </w:r>
          </w:p>
        </w:tc>
      </w:tr>
    </w:tbl>
    <w:p>
      <w:pPr>
        <w:pStyle w:val="Fuentes"/>
      </w:pPr>
      <w:r>
        <w:t>Fuente: Base SIAF al corte de 20 de febrero del 2023 e informes UPP</w:t>
      </w:r>
    </w:p>
    <w:p>
      <w:pPr>
        <w:pStyle w:val="Listaconvietas"/>
        <w:jc w:val="both"/>
      </w:pPr>
      <w:r>
        <w:t>Al 22 de febrero del 2023, el Pliego Gobierno Regional de MOQUEGUA ha ejecutado un monto total de S/ 233,079, lo que representa el 6.9%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218" name="Picture 218"/>
            <wp:cNvGraphicFramePr>
              <a:graphicFrameLocks noChangeAspect="1"/>
            </wp:cNvGraphicFramePr>
            <a:graphic>
              <a:graphicData uri="http://schemas.openxmlformats.org/drawingml/2006/picture">
                <pic:pic>
                  <pic:nvPicPr>
                    <pic:cNvPr id="0" name="Gráfico_1.png"/>
                    <pic:cNvPicPr/>
                  </pic:nvPicPr>
                  <pic:blipFill>
                    <a:blip r:embed="rId32"/>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MOQUEGUA implementa un total de 14 de intervenciones y acciones pedagógicas para el Año 2023. Las cinco intervenciones que han recibido mayores recursos en el PIM al 22 de febrero del 2023 son: PRONOEI (1.20 millones), Jornada escolar completa (0.93 millones),  Convivencia escolar  (0.40 millones), CAS UGEL  (0.39 millones) y Fortalecimiento PP 0106  (0.15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MOQUEGUA</w:t>
            </w:r>
          </w:p>
        </w:tc>
        <w:tc>
          <w:tcPr>
            <w:tcW w:type="dxa" w:w="3249"/>
          </w:tcPr>
          <w:p>
            <w:r>
              <w:t>1,199,792</w:t>
            </w:r>
          </w:p>
        </w:tc>
        <w:tc>
          <w:tcPr>
            <w:tcW w:type="dxa" w:w="3249"/>
          </w:tcPr>
          <w:p>
            <w:r>
              <w:t>516,337</w:t>
            </w:r>
          </w:p>
        </w:tc>
      </w:tr>
      <w:tr>
        <w:tc>
          <w:tcPr>
            <w:tcW w:type="dxa" w:w="3249"/>
          </w:tcPr>
          <w:p>
            <w:r>
              <w:t>301. EDUCACION ILO</w:t>
            </w:r>
          </w:p>
        </w:tc>
        <w:tc>
          <w:tcPr>
            <w:tcW w:type="dxa" w:w="3249"/>
          </w:tcPr>
          <w:p>
            <w:r>
              <w:t>1,019,379</w:t>
            </w:r>
          </w:p>
        </w:tc>
        <w:tc>
          <w:tcPr>
            <w:tcW w:type="dxa" w:w="3249"/>
          </w:tcPr>
          <w:p>
            <w:r>
              <w:t>849,425</w:t>
            </w:r>
          </w:p>
        </w:tc>
      </w:tr>
      <w:tr>
        <w:tc>
          <w:tcPr>
            <w:tcW w:type="dxa" w:w="3249"/>
          </w:tcPr>
          <w:p>
            <w:r>
              <w:t>302. EDUCACION MARISCAL NIETO</w:t>
            </w:r>
          </w:p>
        </w:tc>
        <w:tc>
          <w:tcPr>
            <w:tcW w:type="dxa" w:w="3249"/>
          </w:tcPr>
          <w:p>
            <w:r>
              <w:t>1,557,456</w:t>
            </w:r>
          </w:p>
        </w:tc>
        <w:tc>
          <w:tcPr>
            <w:tcW w:type="dxa" w:w="3249"/>
          </w:tcPr>
          <w:p>
            <w:r>
              <w:t>1,327,383</w:t>
            </w:r>
          </w:p>
        </w:tc>
      </w:tr>
      <w:tr>
        <w:tc>
          <w:tcPr>
            <w:tcW w:type="dxa" w:w="3249"/>
          </w:tcPr>
          <w:p>
            <w:r>
              <w:t>303. EDUCACION SANCHEZ CERRO</w:t>
            </w:r>
          </w:p>
        </w:tc>
        <w:tc>
          <w:tcPr>
            <w:tcW w:type="dxa" w:w="3249"/>
          </w:tcPr>
          <w:p>
            <w:r>
              <w:t>794,652</w:t>
            </w:r>
          </w:p>
        </w:tc>
        <w:tc>
          <w:tcPr>
            <w:tcW w:type="dxa" w:w="3249"/>
          </w:tcPr>
          <w:p>
            <w:r>
              <w:t>713,725</w:t>
            </w:r>
          </w:p>
        </w:tc>
      </w:tr>
      <w:tr>
        <w:tc>
          <w:tcPr>
            <w:tcW w:type="dxa" w:w="3249"/>
          </w:tcPr>
          <w:p>
            <w:r>
              <w:t>Total</w:t>
            </w:r>
          </w:p>
        </w:tc>
        <w:tc>
          <w:tcPr>
            <w:tcW w:type="dxa" w:w="3249"/>
          </w:tcPr>
          <w:p>
            <w:r>
              <w:t>4,571,279</w:t>
            </w:r>
          </w:p>
        </w:tc>
        <w:tc>
          <w:tcPr>
            <w:tcW w:type="dxa" w:w="3249"/>
          </w:tcPr>
          <w:p>
            <w:r>
              <w:t>3,406,870</w:t>
            </w:r>
          </w:p>
        </w:tc>
      </w:tr>
    </w:tbl>
    <w:p>
      <w:pPr>
        <w:pStyle w:val="Fuentes"/>
      </w:pPr>
      <w:r>
        <w:t>Fuente: Base SIAF al corte de 20 de febrero del 2023 e informes UPP</w:t>
      </w:r>
    </w:p>
    <w:p>
      <w:pPr>
        <w:pStyle w:val="Listaconvietas"/>
        <w:jc w:val="both"/>
      </w:pPr>
      <w:r>
        <w:t>La ejecución por intervención pedagógica muestra mayor avance en el CAS UGEL, Absorción de matrícula, Convivencia escolar, Jornada escolar completa, Fortalecimiento PP 0106. Es importante resaltar que Acciones comunes PP 0106, Acciones comunes PP 0107 , Distribución de materiales educativos, Fortalecimiento PP 0107, PP 0147 IEST, PRONOEI, Plan de mejoras PP 0107, Talleres deportivo recreativos - Wiñaq,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CAS UGEL</w:t>
            </w:r>
          </w:p>
        </w:tc>
        <w:tc>
          <w:tcPr>
            <w:tcW w:type="dxa" w:w="2436"/>
          </w:tcPr>
          <w:p>
            <w:r>
              <w:t>386,367</w:t>
            </w:r>
          </w:p>
        </w:tc>
        <w:tc>
          <w:tcPr>
            <w:tcW w:type="dxa" w:w="2436"/>
          </w:tcPr>
          <w:p>
            <w:r>
              <w:t>59,140</w:t>
            </w:r>
          </w:p>
        </w:tc>
        <w:tc>
          <w:tcPr>
            <w:tcW w:type="dxa" w:w="2436"/>
          </w:tcPr>
          <w:p>
            <w:r>
              <w:t>15.3%</w:t>
            </w:r>
          </w:p>
        </w:tc>
      </w:tr>
      <w:tr>
        <w:tc>
          <w:tcPr>
            <w:tcW w:type="dxa" w:w="2436"/>
          </w:tcPr>
          <w:p>
            <w:r>
              <w:t>Absorción de matrícula</w:t>
            </w:r>
          </w:p>
        </w:tc>
        <w:tc>
          <w:tcPr>
            <w:tcW w:type="dxa" w:w="2436"/>
          </w:tcPr>
          <w:p>
            <w:r>
              <w:t>54,324</w:t>
            </w:r>
          </w:p>
        </w:tc>
        <w:tc>
          <w:tcPr>
            <w:tcW w:type="dxa" w:w="2436"/>
          </w:tcPr>
          <w:p>
            <w:r>
              <w:t>8,268</w:t>
            </w:r>
          </w:p>
        </w:tc>
        <w:tc>
          <w:tcPr>
            <w:tcW w:type="dxa" w:w="2436"/>
          </w:tcPr>
          <w:p>
            <w:r>
              <w:t>15.2%</w:t>
            </w:r>
          </w:p>
        </w:tc>
      </w:tr>
      <w:tr>
        <w:tc>
          <w:tcPr>
            <w:tcW w:type="dxa" w:w="2436"/>
          </w:tcPr>
          <w:p>
            <w:r>
              <w:t>Convivencia escolar</w:t>
            </w:r>
          </w:p>
        </w:tc>
        <w:tc>
          <w:tcPr>
            <w:tcW w:type="dxa" w:w="2436"/>
          </w:tcPr>
          <w:p>
            <w:r>
              <w:t>399,757</w:t>
            </w:r>
          </w:p>
        </w:tc>
        <w:tc>
          <w:tcPr>
            <w:tcW w:type="dxa" w:w="2436"/>
          </w:tcPr>
          <w:p>
            <w:r>
              <w:t>48,367</w:t>
            </w:r>
          </w:p>
        </w:tc>
        <w:tc>
          <w:tcPr>
            <w:tcW w:type="dxa" w:w="2436"/>
          </w:tcPr>
          <w:p>
            <w:r>
              <w:t>12.1%</w:t>
            </w:r>
          </w:p>
        </w:tc>
      </w:tr>
      <w:tr>
        <w:tc>
          <w:tcPr>
            <w:tcW w:type="dxa" w:w="2436"/>
          </w:tcPr>
          <w:p>
            <w:r>
              <w:t>Jornada escolar completa</w:t>
            </w:r>
          </w:p>
        </w:tc>
        <w:tc>
          <w:tcPr>
            <w:tcW w:type="dxa" w:w="2436"/>
          </w:tcPr>
          <w:p>
            <w:r>
              <w:t>926,163</w:t>
            </w:r>
          </w:p>
        </w:tc>
        <w:tc>
          <w:tcPr>
            <w:tcW w:type="dxa" w:w="2436"/>
          </w:tcPr>
          <w:p>
            <w:r>
              <w:t>103,444</w:t>
            </w:r>
          </w:p>
        </w:tc>
        <w:tc>
          <w:tcPr>
            <w:tcW w:type="dxa" w:w="2436"/>
          </w:tcPr>
          <w:p>
            <w:r>
              <w:t>11.2%</w:t>
            </w:r>
          </w:p>
        </w:tc>
      </w:tr>
      <w:tr>
        <w:tc>
          <w:tcPr>
            <w:tcW w:type="dxa" w:w="2436"/>
          </w:tcPr>
          <w:p>
            <w:r>
              <w:t>Fortalecimiento PP 0106</w:t>
            </w:r>
          </w:p>
        </w:tc>
        <w:tc>
          <w:tcPr>
            <w:tcW w:type="dxa" w:w="2436"/>
          </w:tcPr>
          <w:p>
            <w:r>
              <w:t>150,202</w:t>
            </w:r>
          </w:p>
        </w:tc>
        <w:tc>
          <w:tcPr>
            <w:tcW w:type="dxa" w:w="2436"/>
          </w:tcPr>
          <w:p>
            <w:r>
              <w:t>13,861</w:t>
            </w:r>
          </w:p>
        </w:tc>
        <w:tc>
          <w:tcPr>
            <w:tcW w:type="dxa" w:w="2436"/>
          </w:tcPr>
          <w:p>
            <w:r>
              <w:t>9.2%</w:t>
            </w:r>
          </w:p>
        </w:tc>
      </w:tr>
      <w:tr>
        <w:tc>
          <w:tcPr>
            <w:tcW w:type="dxa" w:w="2436"/>
          </w:tcPr>
          <w:p>
            <w:r>
              <w:t>Acciones comunes PP 0106</w:t>
            </w:r>
          </w:p>
        </w:tc>
        <w:tc>
          <w:tcPr>
            <w:tcW w:type="dxa" w:w="2436"/>
          </w:tcPr>
          <w:p>
            <w:r>
              <w:t>38,940</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28,858</w:t>
            </w:r>
          </w:p>
        </w:tc>
        <w:tc>
          <w:tcPr>
            <w:tcW w:type="dxa" w:w="2436"/>
          </w:tcPr>
          <w:p>
            <w:r>
              <w:t>0</w:t>
            </w:r>
          </w:p>
        </w:tc>
        <w:tc>
          <w:tcPr>
            <w:tcW w:type="dxa" w:w="2436"/>
          </w:tcPr>
          <w:p>
            <w:r>
              <w:t>0.0%</w:t>
            </w:r>
          </w:p>
        </w:tc>
      </w:tr>
      <w:tr>
        <w:tc>
          <w:tcPr>
            <w:tcW w:type="dxa" w:w="2436"/>
          </w:tcPr>
          <w:p>
            <w:r>
              <w:t>Fortalecimiento PP 0107</w:t>
            </w:r>
          </w:p>
        </w:tc>
        <w:tc>
          <w:tcPr>
            <w:tcW w:type="dxa" w:w="2436"/>
          </w:tcPr>
          <w:p>
            <w:r>
              <w:t>93,888</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1,200,210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41,913</w:t>
            </w:r>
          </w:p>
        </w:tc>
        <w:tc>
          <w:tcPr>
            <w:tcW w:type="dxa" w:w="2436"/>
          </w:tcPr>
          <w:p>
            <w:r>
              <w:t>0</w:t>
            </w:r>
          </w:p>
        </w:tc>
        <w:tc>
          <w:tcPr>
            <w:tcW w:type="dxa" w:w="2436"/>
          </w:tcPr>
          <w:p>
            <w:r>
              <w:t>0.0%</w:t>
            </w:r>
          </w:p>
        </w:tc>
      </w:tr>
      <w:tr>
        <w:tc>
          <w:tcPr>
            <w:tcW w:type="dxa" w:w="2436"/>
          </w:tcPr>
          <w:p>
            <w:r>
              <w:t>Traslado docente</w:t>
            </w:r>
          </w:p>
        </w:tc>
        <w:tc>
          <w:tcPr>
            <w:tcW w:type="dxa" w:w="2436"/>
          </w:tcPr>
          <w:p>
            <w:r>
              <w:t>39,805</w:t>
            </w:r>
          </w:p>
        </w:tc>
        <w:tc>
          <w:tcPr>
            <w:tcW w:type="dxa" w:w="2436"/>
          </w:tcPr>
          <w:p>
            <w:r>
              <w:t>0</w:t>
            </w:r>
          </w:p>
        </w:tc>
        <w:tc>
          <w:tcPr>
            <w:tcW w:type="dxa" w:w="2436"/>
          </w:tcPr>
          <w:p>
            <w:r>
              <w:t>0.0%</w:t>
            </w:r>
          </w:p>
        </w:tc>
      </w:tr>
      <w:tr>
        <w:tc>
          <w:tcPr>
            <w:tcW w:type="dxa" w:w="2436"/>
          </w:tcPr>
          <w:p>
            <w:r>
              <w:t>Total</w:t>
            </w:r>
          </w:p>
        </w:tc>
        <w:tc>
          <w:tcPr>
            <w:tcW w:type="dxa" w:w="2436"/>
          </w:tcPr>
          <w:p>
            <w:r>
              <w:t>3,394,567</w:t>
            </w:r>
          </w:p>
        </w:tc>
        <w:tc>
          <w:tcPr>
            <w:tcW w:type="dxa" w:w="2436"/>
          </w:tcPr>
          <w:p>
            <w:r>
              <w:t>233,079</w:t>
            </w:r>
          </w:p>
        </w:tc>
        <w:tc>
          <w:tcPr>
            <w:tcW w:type="dxa" w:w="2436"/>
          </w:tcPr>
          <w:p>
            <w:r>
              <w:t>63.0%</w:t>
            </w:r>
          </w:p>
        </w:tc>
      </w:tr>
    </w:tbl>
    <w:p>
      <w:pPr>
        <w:pStyle w:val="Fuentes"/>
      </w:pPr>
      <w:r>
        <w:t>Fuente: Base SIAF al corte de 20 de febrero del 2023 e informes UPP</w:t>
      </w:r>
    </w:p>
    <w:sectPr w:rsidR="000855D1" w:rsidRPr="006D66AF" w:rsidSect="007979C9">
      <w:headerReference w:type="default" r:id="rId26"/>
      <w:footerReference w:type="default" r:id="rId27"/>
      <w:footerReference w:type="first" r:id="rId28"/>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6B7BD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xmlns:lc="http://schemas.openxmlformats.org/drawingml/2006/lockedCanva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35"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E6A00"/>
    <w:rsid w:val="00BF03E7"/>
    <w:rsid w:val="00BF11CD"/>
    <w:rsid w:val="00BF4EBB"/>
    <w:rsid w:val="00C11DF0"/>
    <w:rsid w:val="00C16D26"/>
    <w:rsid w:val="00C17BCF"/>
    <w:rsid w:val="00C2103B"/>
    <w:rsid w:val="00C25609"/>
    <w:rsid w:val="00C3246A"/>
    <w:rsid w:val="00C463DE"/>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glossaryDocument" Target="glossary/document.xml"/><Relationship Id="rId32"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105</Words>
  <Characters>582</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2023-03-02T20:08:00Z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